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DA487" w14:textId="6AD758BC" w:rsidR="00347056" w:rsidRPr="002112D8" w:rsidRDefault="00E85493" w:rsidP="00347056">
      <w:pPr>
        <w:pStyle w:val="Plattetekst"/>
        <w:spacing w:before="120" w:after="120"/>
        <w:rPr>
          <w:b/>
          <w:bCs/>
          <w:color w:val="000000"/>
        </w:rPr>
      </w:pPr>
      <w:r>
        <w:rPr>
          <w:b/>
          <w:bCs/>
          <w:color w:val="000000"/>
        </w:rPr>
        <w:t>Werkwijze</w:t>
      </w:r>
    </w:p>
    <w:p w14:paraId="57D28D5B" w14:textId="3BCDE012" w:rsidR="00FD73D6" w:rsidRPr="00CA1F22" w:rsidRDefault="00FD73D6" w:rsidP="00FD73D6">
      <w:pPr>
        <w:pStyle w:val="Plattetekst"/>
        <w:spacing w:after="240"/>
        <w:rPr>
          <w:b/>
          <w:bCs/>
          <w:color w:val="EB900F"/>
          <w:sz w:val="72"/>
          <w:szCs w:val="72"/>
        </w:rPr>
      </w:pPr>
      <w:r w:rsidRPr="00CA1F22"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01CE1F7" wp14:editId="116EDDC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83865" cy="187007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570">
        <w:rPr>
          <w:b/>
          <w:bCs/>
          <w:color w:val="EB900F"/>
          <w:sz w:val="72"/>
          <w:szCs w:val="72"/>
        </w:rPr>
        <w:t>ACP</w:t>
      </w:r>
    </w:p>
    <w:p w14:paraId="0511A638" w14:textId="50B114E6" w:rsidR="00FD73D6" w:rsidRDefault="00584570" w:rsidP="00FD73D6">
      <w:pPr>
        <w:pStyle w:val="Plattetekst"/>
        <w:spacing w:before="240" w:after="240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Advance Care Planning </w:t>
      </w:r>
    </w:p>
    <w:p w14:paraId="5F7BD558" w14:textId="555A6C92" w:rsidR="00347056" w:rsidRDefault="00347056" w:rsidP="00862046">
      <w:pPr>
        <w:shd w:val="clear" w:color="auto" w:fill="FFFFFF"/>
        <w:spacing w:line="300" w:lineRule="atLeast"/>
        <w:textAlignment w:val="baseline"/>
      </w:pPr>
    </w:p>
    <w:p w14:paraId="5EE577B9" w14:textId="29F8D0E4" w:rsidR="00C301A2" w:rsidRDefault="00584570" w:rsidP="00D56614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>Advance Care Planning</w:t>
      </w:r>
      <w:r w:rsidR="00C301A2">
        <w:rPr>
          <w:color w:val="2D2D2D"/>
          <w:sz w:val="21"/>
          <w:szCs w:val="21"/>
        </w:rPr>
        <w:t xml:space="preserve"> (ACP)</w:t>
      </w:r>
      <w:r>
        <w:rPr>
          <w:color w:val="2D2D2D"/>
          <w:sz w:val="21"/>
          <w:szCs w:val="21"/>
        </w:rPr>
        <w:t xml:space="preserve">, ook wel proactieve zorgplanning genoemd, is een belangrijk onderdeel </w:t>
      </w:r>
      <w:r w:rsidR="00C301A2">
        <w:rPr>
          <w:color w:val="2D2D2D"/>
          <w:sz w:val="21"/>
          <w:szCs w:val="21"/>
        </w:rPr>
        <w:t xml:space="preserve">binnen de palliatieve zorg en ouderenzorg. </w:t>
      </w:r>
      <w:r w:rsidR="003F60B8">
        <w:rPr>
          <w:color w:val="2D2D2D"/>
          <w:sz w:val="21"/>
          <w:szCs w:val="21"/>
        </w:rPr>
        <w:t xml:space="preserve">Daarnaast is ACP een belangrijke voorwaarde binnen de prestatie ouderenzorg. </w:t>
      </w:r>
      <w:r w:rsidR="00A73B01">
        <w:rPr>
          <w:color w:val="2D2D2D"/>
          <w:sz w:val="21"/>
          <w:szCs w:val="21"/>
        </w:rPr>
        <w:t xml:space="preserve">Voor meer </w:t>
      </w:r>
      <w:r w:rsidR="005727F0">
        <w:rPr>
          <w:color w:val="2D2D2D"/>
          <w:sz w:val="21"/>
          <w:szCs w:val="21"/>
        </w:rPr>
        <w:t xml:space="preserve">inhoudelijke </w:t>
      </w:r>
      <w:r w:rsidR="00A73B01">
        <w:rPr>
          <w:color w:val="2D2D2D"/>
          <w:sz w:val="21"/>
          <w:szCs w:val="21"/>
        </w:rPr>
        <w:t>informatie en handvatten m.b.t. ACP verwijzen w</w:t>
      </w:r>
      <w:r w:rsidR="00E85493">
        <w:rPr>
          <w:color w:val="2D2D2D"/>
          <w:sz w:val="21"/>
          <w:szCs w:val="21"/>
        </w:rPr>
        <w:t>ij u</w:t>
      </w:r>
      <w:r w:rsidR="00A73B01">
        <w:rPr>
          <w:color w:val="2D2D2D"/>
          <w:sz w:val="21"/>
          <w:szCs w:val="21"/>
        </w:rPr>
        <w:t xml:space="preserve"> naar het </w:t>
      </w:r>
      <w:hyperlink r:id="rId11" w:history="1">
        <w:r w:rsidR="00A73B01" w:rsidRPr="00DB244A">
          <w:rPr>
            <w:rStyle w:val="Hyperlink"/>
            <w:sz w:val="21"/>
            <w:szCs w:val="21"/>
          </w:rPr>
          <w:t>zorgprogramma ouderen</w:t>
        </w:r>
      </w:hyperlink>
      <w:r w:rsidR="00DB244A">
        <w:rPr>
          <w:color w:val="2D2D2D"/>
          <w:sz w:val="21"/>
          <w:szCs w:val="21"/>
        </w:rPr>
        <w:t xml:space="preserve">. </w:t>
      </w:r>
    </w:p>
    <w:p w14:paraId="5442B223" w14:textId="77777777" w:rsidR="005727F0" w:rsidRDefault="005727F0" w:rsidP="00D56614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</w:rPr>
      </w:pPr>
    </w:p>
    <w:p w14:paraId="562EBAAF" w14:textId="6134A448" w:rsidR="005727F0" w:rsidRDefault="00420C52" w:rsidP="00D56614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 xml:space="preserve">Naast het voeren van ACP gesprekken is het </w:t>
      </w:r>
      <w:r w:rsidR="00FF2691">
        <w:rPr>
          <w:color w:val="2D2D2D"/>
          <w:sz w:val="21"/>
          <w:szCs w:val="21"/>
        </w:rPr>
        <w:t>belangrijk</w:t>
      </w:r>
      <w:r>
        <w:rPr>
          <w:color w:val="2D2D2D"/>
          <w:sz w:val="21"/>
          <w:szCs w:val="21"/>
        </w:rPr>
        <w:t xml:space="preserve"> dat hetgeen </w:t>
      </w:r>
      <w:r w:rsidR="002C40C6">
        <w:rPr>
          <w:color w:val="2D2D2D"/>
          <w:sz w:val="21"/>
          <w:szCs w:val="21"/>
        </w:rPr>
        <w:t xml:space="preserve">dat </w:t>
      </w:r>
      <w:r>
        <w:rPr>
          <w:color w:val="2D2D2D"/>
          <w:sz w:val="21"/>
          <w:szCs w:val="21"/>
        </w:rPr>
        <w:t>besproken is</w:t>
      </w:r>
      <w:r w:rsidR="002C40C6">
        <w:rPr>
          <w:color w:val="2D2D2D"/>
          <w:sz w:val="21"/>
          <w:szCs w:val="21"/>
        </w:rPr>
        <w:t xml:space="preserve"> wordt</w:t>
      </w:r>
      <w:r>
        <w:rPr>
          <w:color w:val="2D2D2D"/>
          <w:sz w:val="21"/>
          <w:szCs w:val="21"/>
        </w:rPr>
        <w:t xml:space="preserve"> vastgelegd</w:t>
      </w:r>
      <w:r w:rsidR="003871F5">
        <w:rPr>
          <w:color w:val="2D2D2D"/>
          <w:sz w:val="21"/>
          <w:szCs w:val="21"/>
        </w:rPr>
        <w:t xml:space="preserve"> in het HIS. Daarnaast is het van belang dat ook andere zorgverleners op de hoogte zijn v</w:t>
      </w:r>
      <w:r w:rsidR="001426DC">
        <w:rPr>
          <w:color w:val="2D2D2D"/>
          <w:sz w:val="21"/>
          <w:szCs w:val="21"/>
        </w:rPr>
        <w:t xml:space="preserve">an de afspraken die gemaakt zijn rondom </w:t>
      </w:r>
      <w:r w:rsidR="001B6769">
        <w:rPr>
          <w:color w:val="2D2D2D"/>
          <w:sz w:val="21"/>
          <w:szCs w:val="21"/>
        </w:rPr>
        <w:t xml:space="preserve">levens- en behandelwensen. Binnen </w:t>
      </w:r>
      <w:proofErr w:type="spellStart"/>
      <w:r w:rsidR="001B6769">
        <w:rPr>
          <w:color w:val="2D2D2D"/>
          <w:sz w:val="21"/>
          <w:szCs w:val="21"/>
        </w:rPr>
        <w:t>Medicom</w:t>
      </w:r>
      <w:proofErr w:type="spellEnd"/>
      <w:r w:rsidR="001B6769">
        <w:rPr>
          <w:color w:val="2D2D2D"/>
          <w:sz w:val="21"/>
          <w:szCs w:val="21"/>
        </w:rPr>
        <w:t xml:space="preserve"> en </w:t>
      </w:r>
      <w:proofErr w:type="spellStart"/>
      <w:r w:rsidR="001B6769">
        <w:rPr>
          <w:color w:val="2D2D2D"/>
          <w:sz w:val="21"/>
          <w:szCs w:val="21"/>
        </w:rPr>
        <w:t>VIPLive</w:t>
      </w:r>
      <w:proofErr w:type="spellEnd"/>
      <w:r w:rsidR="001B6769">
        <w:rPr>
          <w:color w:val="2D2D2D"/>
          <w:sz w:val="21"/>
          <w:szCs w:val="21"/>
        </w:rPr>
        <w:t xml:space="preserve"> zijn er mogelijkheden om deze wensen zichtbaar te krijgen</w:t>
      </w:r>
      <w:r w:rsidR="00335FB9">
        <w:rPr>
          <w:color w:val="2D2D2D"/>
          <w:sz w:val="21"/>
          <w:szCs w:val="21"/>
        </w:rPr>
        <w:t xml:space="preserve"> in het spoed EPD</w:t>
      </w:r>
      <w:r w:rsidR="001B6769">
        <w:rPr>
          <w:color w:val="2D2D2D"/>
          <w:sz w:val="21"/>
          <w:szCs w:val="21"/>
        </w:rPr>
        <w:t xml:space="preserve"> tijdens de ANW uren op de huisartsenpost</w:t>
      </w:r>
      <w:r w:rsidR="00B81968">
        <w:rPr>
          <w:color w:val="2D2D2D"/>
          <w:sz w:val="21"/>
          <w:szCs w:val="21"/>
        </w:rPr>
        <w:t xml:space="preserve"> (HAP)</w:t>
      </w:r>
      <w:r w:rsidR="001B6769">
        <w:rPr>
          <w:color w:val="2D2D2D"/>
          <w:sz w:val="21"/>
          <w:szCs w:val="21"/>
        </w:rPr>
        <w:t xml:space="preserve">. </w:t>
      </w:r>
      <w:r w:rsidR="00B81968">
        <w:rPr>
          <w:color w:val="2D2D2D"/>
          <w:sz w:val="21"/>
          <w:szCs w:val="21"/>
        </w:rPr>
        <w:t xml:space="preserve">Deze </w:t>
      </w:r>
      <w:r w:rsidR="00FF2691">
        <w:rPr>
          <w:color w:val="2D2D2D"/>
          <w:sz w:val="21"/>
          <w:szCs w:val="21"/>
        </w:rPr>
        <w:t>werkwijze</w:t>
      </w:r>
      <w:r w:rsidR="00B81968">
        <w:rPr>
          <w:color w:val="2D2D2D"/>
          <w:sz w:val="21"/>
          <w:szCs w:val="21"/>
        </w:rPr>
        <w:t xml:space="preserve"> bevat een advies </w:t>
      </w:r>
      <w:r w:rsidR="00BC4021">
        <w:rPr>
          <w:color w:val="2D2D2D"/>
          <w:sz w:val="21"/>
          <w:szCs w:val="21"/>
        </w:rPr>
        <w:t xml:space="preserve">voor </w:t>
      </w:r>
      <w:proofErr w:type="spellStart"/>
      <w:r w:rsidR="00BC4021">
        <w:rPr>
          <w:color w:val="2D2D2D"/>
          <w:sz w:val="21"/>
          <w:szCs w:val="21"/>
        </w:rPr>
        <w:t>Medicom</w:t>
      </w:r>
      <w:proofErr w:type="spellEnd"/>
      <w:r w:rsidR="00BC4021">
        <w:rPr>
          <w:color w:val="2D2D2D"/>
          <w:sz w:val="21"/>
          <w:szCs w:val="21"/>
        </w:rPr>
        <w:t>-gebruikers en voor overige HIS-gebruikers</w:t>
      </w:r>
      <w:r w:rsidR="00B81968">
        <w:rPr>
          <w:color w:val="2D2D2D"/>
          <w:sz w:val="21"/>
          <w:szCs w:val="21"/>
        </w:rPr>
        <w:t>.</w:t>
      </w:r>
    </w:p>
    <w:p w14:paraId="6417FC83" w14:textId="77777777" w:rsidR="00B81968" w:rsidRDefault="00B81968" w:rsidP="00D56614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</w:rPr>
      </w:pPr>
    </w:p>
    <w:p w14:paraId="1BA1CF61" w14:textId="4F96241E" w:rsidR="00B81968" w:rsidRPr="00BC4021" w:rsidRDefault="00B81968" w:rsidP="00D56614">
      <w:pPr>
        <w:shd w:val="clear" w:color="auto" w:fill="FFFFFF"/>
        <w:spacing w:line="300" w:lineRule="atLeast"/>
        <w:textAlignment w:val="baseline"/>
        <w:rPr>
          <w:b/>
          <w:bCs/>
          <w:color w:val="2D2D2D"/>
          <w:sz w:val="21"/>
          <w:szCs w:val="21"/>
        </w:rPr>
      </w:pPr>
      <w:r w:rsidRPr="00BC4021">
        <w:rPr>
          <w:b/>
          <w:bCs/>
          <w:color w:val="2D2D2D"/>
          <w:sz w:val="21"/>
          <w:szCs w:val="21"/>
        </w:rPr>
        <w:t xml:space="preserve">Waar leg ik de uitkomsten van mijn ACP gesprek vast? </w:t>
      </w:r>
    </w:p>
    <w:p w14:paraId="57407038" w14:textId="77777777" w:rsidR="00BC4021" w:rsidRDefault="00BC4021" w:rsidP="00D56614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  <w:u w:val="single"/>
        </w:rPr>
      </w:pPr>
      <w:r>
        <w:rPr>
          <w:color w:val="2D2D2D"/>
          <w:sz w:val="21"/>
          <w:szCs w:val="21"/>
          <w:u w:val="single"/>
        </w:rPr>
        <w:t xml:space="preserve">Voor </w:t>
      </w:r>
      <w:proofErr w:type="spellStart"/>
      <w:r>
        <w:rPr>
          <w:color w:val="2D2D2D"/>
          <w:sz w:val="21"/>
          <w:szCs w:val="21"/>
          <w:u w:val="single"/>
        </w:rPr>
        <w:t>Medicom</w:t>
      </w:r>
      <w:proofErr w:type="spellEnd"/>
      <w:r>
        <w:rPr>
          <w:color w:val="2D2D2D"/>
          <w:sz w:val="21"/>
          <w:szCs w:val="21"/>
          <w:u w:val="single"/>
        </w:rPr>
        <w:t xml:space="preserve">-gebruikers </w:t>
      </w:r>
    </w:p>
    <w:p w14:paraId="375DC4EA" w14:textId="71502793" w:rsidR="00B81968" w:rsidRDefault="00001F82" w:rsidP="00D56614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 xml:space="preserve">Vanuit de visie </w:t>
      </w:r>
      <w:r w:rsidR="00BE1A1E">
        <w:rPr>
          <w:color w:val="2D2D2D"/>
          <w:sz w:val="21"/>
          <w:szCs w:val="21"/>
        </w:rPr>
        <w:t>‘</w:t>
      </w:r>
      <w:r>
        <w:rPr>
          <w:color w:val="2D2D2D"/>
          <w:sz w:val="21"/>
          <w:szCs w:val="21"/>
        </w:rPr>
        <w:t xml:space="preserve">registreren </w:t>
      </w:r>
      <w:r w:rsidR="00E93A9A">
        <w:rPr>
          <w:color w:val="2D2D2D"/>
          <w:sz w:val="21"/>
          <w:szCs w:val="21"/>
        </w:rPr>
        <w:t>aan de bron</w:t>
      </w:r>
      <w:r w:rsidR="00BE1A1E">
        <w:rPr>
          <w:color w:val="2D2D2D"/>
          <w:sz w:val="21"/>
          <w:szCs w:val="21"/>
        </w:rPr>
        <w:t>’</w:t>
      </w:r>
      <w:r w:rsidR="00E93A9A">
        <w:rPr>
          <w:color w:val="2D2D2D"/>
          <w:sz w:val="21"/>
          <w:szCs w:val="21"/>
        </w:rPr>
        <w:t xml:space="preserve"> adviseren wij om de uitkomsten van het ACP gesprek vast te leggen in </w:t>
      </w:r>
      <w:proofErr w:type="spellStart"/>
      <w:r w:rsidR="00E93A9A">
        <w:rPr>
          <w:color w:val="2D2D2D"/>
          <w:sz w:val="21"/>
          <w:szCs w:val="21"/>
        </w:rPr>
        <w:t>Medicom</w:t>
      </w:r>
      <w:proofErr w:type="spellEnd"/>
      <w:r w:rsidR="00E93A9A">
        <w:rPr>
          <w:color w:val="2D2D2D"/>
          <w:sz w:val="21"/>
          <w:szCs w:val="21"/>
        </w:rPr>
        <w:t xml:space="preserve"> in het protocol </w:t>
      </w:r>
      <w:r w:rsidR="00BC4021" w:rsidRPr="0027248C">
        <w:rPr>
          <w:i/>
          <w:iCs/>
          <w:color w:val="2D2D2D"/>
          <w:sz w:val="21"/>
          <w:szCs w:val="21"/>
        </w:rPr>
        <w:t>Gesprek levenseinde/behandelwensen/ACP</w:t>
      </w:r>
      <w:r w:rsidR="00BC4021">
        <w:rPr>
          <w:color w:val="2D2D2D"/>
          <w:sz w:val="21"/>
          <w:szCs w:val="21"/>
        </w:rPr>
        <w:t xml:space="preserve">. </w:t>
      </w:r>
      <w:r w:rsidR="003A76E9">
        <w:rPr>
          <w:color w:val="2D2D2D"/>
          <w:sz w:val="21"/>
          <w:szCs w:val="21"/>
        </w:rPr>
        <w:t>Op deze manier zijn alle ingevulde gegevens met een NHG-</w:t>
      </w:r>
      <w:proofErr w:type="spellStart"/>
      <w:r w:rsidR="003A76E9">
        <w:rPr>
          <w:color w:val="2D2D2D"/>
          <w:sz w:val="21"/>
          <w:szCs w:val="21"/>
        </w:rPr>
        <w:t>labcode</w:t>
      </w:r>
      <w:proofErr w:type="spellEnd"/>
      <w:r w:rsidR="003A76E9">
        <w:rPr>
          <w:color w:val="2D2D2D"/>
          <w:sz w:val="21"/>
          <w:szCs w:val="21"/>
        </w:rPr>
        <w:t xml:space="preserve"> ook zichtbaar op andere plekken in het HIS.</w:t>
      </w:r>
    </w:p>
    <w:p w14:paraId="13BBC333" w14:textId="77777777" w:rsidR="00F00376" w:rsidRDefault="00F00376" w:rsidP="00D56614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</w:rPr>
      </w:pPr>
    </w:p>
    <w:p w14:paraId="5B28C552" w14:textId="6ED0787F" w:rsidR="00094C04" w:rsidRDefault="00D0719D" w:rsidP="00BF74A6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 xml:space="preserve">De gegevens vastgelegd in het protocol </w:t>
      </w:r>
      <w:r w:rsidR="0027248C" w:rsidRPr="0027248C">
        <w:rPr>
          <w:i/>
          <w:iCs/>
          <w:color w:val="2D2D2D"/>
          <w:sz w:val="21"/>
          <w:szCs w:val="21"/>
        </w:rPr>
        <w:t>Gesprek levenseinde/behandelwensen/ACP</w:t>
      </w:r>
      <w:r>
        <w:rPr>
          <w:color w:val="2D2D2D"/>
          <w:sz w:val="21"/>
          <w:szCs w:val="21"/>
        </w:rPr>
        <w:t xml:space="preserve"> </w:t>
      </w:r>
      <w:r w:rsidR="0027248C">
        <w:rPr>
          <w:color w:val="2D2D2D"/>
          <w:sz w:val="21"/>
          <w:szCs w:val="21"/>
        </w:rPr>
        <w:t>z</w:t>
      </w:r>
      <w:r>
        <w:rPr>
          <w:color w:val="2D2D2D"/>
          <w:sz w:val="21"/>
          <w:szCs w:val="21"/>
        </w:rPr>
        <w:t xml:space="preserve">ijn </w:t>
      </w:r>
      <w:r w:rsidR="00BF74A6">
        <w:rPr>
          <w:color w:val="2D2D2D"/>
          <w:sz w:val="21"/>
          <w:szCs w:val="21"/>
        </w:rPr>
        <w:t xml:space="preserve">via de </w:t>
      </w:r>
      <w:proofErr w:type="spellStart"/>
      <w:r w:rsidR="00BF74A6">
        <w:rPr>
          <w:color w:val="2D2D2D"/>
          <w:sz w:val="21"/>
          <w:szCs w:val="21"/>
        </w:rPr>
        <w:t>Medicom</w:t>
      </w:r>
      <w:proofErr w:type="spellEnd"/>
      <w:r w:rsidR="00BF74A6">
        <w:rPr>
          <w:color w:val="2D2D2D"/>
          <w:sz w:val="21"/>
          <w:szCs w:val="21"/>
        </w:rPr>
        <w:t xml:space="preserve">-koppeling </w:t>
      </w:r>
      <w:r>
        <w:rPr>
          <w:color w:val="2D2D2D"/>
          <w:sz w:val="21"/>
          <w:szCs w:val="21"/>
        </w:rPr>
        <w:t>zichtbaar</w:t>
      </w:r>
      <w:r w:rsidR="00094C04">
        <w:rPr>
          <w:color w:val="2D2D2D"/>
          <w:sz w:val="21"/>
          <w:szCs w:val="21"/>
        </w:rPr>
        <w:t xml:space="preserve"> </w:t>
      </w:r>
      <w:r w:rsidR="0027248C">
        <w:rPr>
          <w:color w:val="2D2D2D"/>
          <w:sz w:val="21"/>
          <w:szCs w:val="21"/>
        </w:rPr>
        <w:t>in het spoed EPD</w:t>
      </w:r>
      <w:r w:rsidR="00335FB9">
        <w:rPr>
          <w:color w:val="2D2D2D"/>
          <w:sz w:val="21"/>
          <w:szCs w:val="21"/>
        </w:rPr>
        <w:t xml:space="preserve"> </w:t>
      </w:r>
      <w:r w:rsidR="00094C04">
        <w:rPr>
          <w:color w:val="2D2D2D"/>
          <w:sz w:val="21"/>
          <w:szCs w:val="21"/>
        </w:rPr>
        <w:t>wanneer de patiënt</w:t>
      </w:r>
      <w:r w:rsidR="00705EBE">
        <w:rPr>
          <w:color w:val="2D2D2D"/>
          <w:sz w:val="21"/>
          <w:szCs w:val="21"/>
        </w:rPr>
        <w:t xml:space="preserve"> hiervoor</w:t>
      </w:r>
      <w:r w:rsidR="00094C04">
        <w:rPr>
          <w:color w:val="2D2D2D"/>
          <w:sz w:val="21"/>
          <w:szCs w:val="21"/>
        </w:rPr>
        <w:t xml:space="preserve"> </w:t>
      </w:r>
      <w:r w:rsidR="00BF74A6">
        <w:rPr>
          <w:color w:val="2D2D2D"/>
          <w:sz w:val="21"/>
          <w:szCs w:val="21"/>
        </w:rPr>
        <w:t xml:space="preserve">geen bezwaar </w:t>
      </w:r>
      <w:r w:rsidR="00094C04">
        <w:rPr>
          <w:color w:val="2D2D2D"/>
          <w:sz w:val="21"/>
          <w:szCs w:val="21"/>
        </w:rPr>
        <w:t>gegeven heeft</w:t>
      </w:r>
      <w:r w:rsidR="00BF74A6">
        <w:rPr>
          <w:color w:val="2D2D2D"/>
          <w:sz w:val="21"/>
          <w:szCs w:val="21"/>
        </w:rPr>
        <w:t xml:space="preserve"> en de huisarts deze koppeling aan he</w:t>
      </w:r>
      <w:r w:rsidR="001D6EDC">
        <w:rPr>
          <w:color w:val="2D2D2D"/>
          <w:sz w:val="21"/>
          <w:szCs w:val="21"/>
        </w:rPr>
        <w:t>ef</w:t>
      </w:r>
      <w:r w:rsidR="00BF74A6">
        <w:rPr>
          <w:color w:val="2D2D2D"/>
          <w:sz w:val="21"/>
          <w:szCs w:val="21"/>
        </w:rPr>
        <w:t>t laten zetten</w:t>
      </w:r>
      <w:r w:rsidR="00094C04">
        <w:rPr>
          <w:color w:val="2D2D2D"/>
          <w:sz w:val="21"/>
          <w:szCs w:val="21"/>
        </w:rPr>
        <w:t xml:space="preserve">. </w:t>
      </w:r>
      <w:r w:rsidR="00335FB9">
        <w:rPr>
          <w:color w:val="2D2D2D"/>
          <w:sz w:val="21"/>
          <w:szCs w:val="21"/>
        </w:rPr>
        <w:t xml:space="preserve"> </w:t>
      </w:r>
      <w:r w:rsidR="00A706EE">
        <w:rPr>
          <w:color w:val="2D2D2D"/>
          <w:sz w:val="21"/>
          <w:szCs w:val="21"/>
        </w:rPr>
        <w:t>Meer</w:t>
      </w:r>
      <w:r w:rsidR="0003200A">
        <w:rPr>
          <w:color w:val="2D2D2D"/>
          <w:sz w:val="21"/>
          <w:szCs w:val="21"/>
        </w:rPr>
        <w:t xml:space="preserve"> informatie over de </w:t>
      </w:r>
      <w:proofErr w:type="spellStart"/>
      <w:r w:rsidR="0003200A">
        <w:rPr>
          <w:color w:val="2D2D2D"/>
          <w:sz w:val="21"/>
          <w:szCs w:val="21"/>
        </w:rPr>
        <w:t>Medicom</w:t>
      </w:r>
      <w:proofErr w:type="spellEnd"/>
      <w:r w:rsidR="004F27D9">
        <w:rPr>
          <w:color w:val="2D2D2D"/>
          <w:sz w:val="21"/>
          <w:szCs w:val="21"/>
        </w:rPr>
        <w:t>-</w:t>
      </w:r>
      <w:r w:rsidR="0003200A">
        <w:rPr>
          <w:color w:val="2D2D2D"/>
          <w:sz w:val="21"/>
          <w:szCs w:val="21"/>
        </w:rPr>
        <w:t xml:space="preserve">koppeling </w:t>
      </w:r>
      <w:r w:rsidR="00A706EE">
        <w:rPr>
          <w:color w:val="2D2D2D"/>
          <w:sz w:val="21"/>
          <w:szCs w:val="21"/>
        </w:rPr>
        <w:t xml:space="preserve">is te vinden in </w:t>
      </w:r>
      <w:hyperlink r:id="rId12" w:history="1">
        <w:r w:rsidR="0003200A" w:rsidRPr="0003200A">
          <w:rPr>
            <w:rStyle w:val="Hyperlink"/>
            <w:sz w:val="21"/>
            <w:szCs w:val="21"/>
          </w:rPr>
          <w:t>de nieuwsbrief van november 2023.</w:t>
        </w:r>
      </w:hyperlink>
      <w:r w:rsidR="0003200A">
        <w:rPr>
          <w:color w:val="2D2D2D"/>
          <w:sz w:val="21"/>
          <w:szCs w:val="21"/>
        </w:rPr>
        <w:t xml:space="preserve"> </w:t>
      </w:r>
    </w:p>
    <w:p w14:paraId="1D6E890A" w14:textId="77777777" w:rsidR="00BF74A6" w:rsidRDefault="00BF74A6" w:rsidP="00BF74A6">
      <w:pPr>
        <w:rPr>
          <w:color w:val="2D2D2D"/>
          <w:sz w:val="21"/>
          <w:szCs w:val="21"/>
        </w:rPr>
      </w:pPr>
    </w:p>
    <w:p w14:paraId="1D3D6DCF" w14:textId="11510684" w:rsidR="00BF74A6" w:rsidRPr="00FE5DB8" w:rsidRDefault="00BF74A6" w:rsidP="00FE5DB8">
      <w:pPr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>Wanneer de koppeling niet aan staat of wanneer de p</w:t>
      </w:r>
      <w:r w:rsidR="00FE5DB8">
        <w:rPr>
          <w:color w:val="2D2D2D"/>
          <w:sz w:val="21"/>
          <w:szCs w:val="21"/>
        </w:rPr>
        <w:t>atiënt</w:t>
      </w:r>
      <w:r>
        <w:rPr>
          <w:color w:val="2D2D2D"/>
          <w:sz w:val="21"/>
          <w:szCs w:val="21"/>
        </w:rPr>
        <w:t xml:space="preserve"> bezwaar heeft gemaakt </w:t>
      </w:r>
      <w:r w:rsidR="00FE5DB8">
        <w:rPr>
          <w:color w:val="2D2D2D"/>
          <w:sz w:val="21"/>
          <w:szCs w:val="21"/>
        </w:rPr>
        <w:t xml:space="preserve">om </w:t>
      </w:r>
      <w:r>
        <w:rPr>
          <w:color w:val="2D2D2D"/>
          <w:sz w:val="21"/>
          <w:szCs w:val="21"/>
        </w:rPr>
        <w:t xml:space="preserve">data te delen met de </w:t>
      </w:r>
      <w:r w:rsidR="00FE5DB8">
        <w:rPr>
          <w:color w:val="2D2D2D"/>
          <w:sz w:val="21"/>
          <w:szCs w:val="21"/>
        </w:rPr>
        <w:t>huisartsen</w:t>
      </w:r>
      <w:r>
        <w:rPr>
          <w:color w:val="2D2D2D"/>
          <w:sz w:val="21"/>
          <w:szCs w:val="21"/>
        </w:rPr>
        <w:t xml:space="preserve">post (privacy-vinkje staat aan), ontvangt de </w:t>
      </w:r>
      <w:r w:rsidR="00A706EE">
        <w:rPr>
          <w:color w:val="2D2D2D"/>
          <w:sz w:val="21"/>
          <w:szCs w:val="21"/>
        </w:rPr>
        <w:t>huisartsen</w:t>
      </w:r>
      <w:r>
        <w:rPr>
          <w:color w:val="2D2D2D"/>
          <w:sz w:val="21"/>
          <w:szCs w:val="21"/>
        </w:rPr>
        <w:t xml:space="preserve">post de ACP niet en zal de eigen huisarts een memo aan moeten maken via het patiënten portaal zoals dit afgelopen jaren ook gedaan is. </w:t>
      </w:r>
      <w:r w:rsidR="002C397F" w:rsidRPr="003C4F0F">
        <w:rPr>
          <w:color w:val="2D2D2D"/>
          <w:sz w:val="21"/>
          <w:szCs w:val="21"/>
        </w:rPr>
        <w:t xml:space="preserve">Meer informatie </w:t>
      </w:r>
      <w:r w:rsidR="00A706EE">
        <w:rPr>
          <w:color w:val="2D2D2D"/>
          <w:sz w:val="21"/>
          <w:szCs w:val="21"/>
        </w:rPr>
        <w:t>over deze memo is te</w:t>
      </w:r>
      <w:r w:rsidR="002C397F" w:rsidRPr="003C4F0F">
        <w:rPr>
          <w:color w:val="2D2D2D"/>
          <w:sz w:val="21"/>
          <w:szCs w:val="21"/>
        </w:rPr>
        <w:t xml:space="preserve"> vinden in </w:t>
      </w:r>
      <w:hyperlink r:id="rId13" w:history="1">
        <w:r w:rsidR="002C397F" w:rsidRPr="003C4F0F">
          <w:rPr>
            <w:rStyle w:val="Hyperlink"/>
            <w:sz w:val="21"/>
            <w:szCs w:val="21"/>
          </w:rPr>
          <w:t>de nieuwsbrief van maart 2022</w:t>
        </w:r>
      </w:hyperlink>
      <w:r w:rsidR="002C397F" w:rsidRPr="003C4F0F">
        <w:rPr>
          <w:color w:val="2D2D2D"/>
          <w:sz w:val="21"/>
          <w:szCs w:val="21"/>
        </w:rPr>
        <w:t>.</w:t>
      </w:r>
      <w:r w:rsidR="002C397F">
        <w:rPr>
          <w:color w:val="2D2D2D"/>
          <w:sz w:val="21"/>
          <w:szCs w:val="21"/>
        </w:rPr>
        <w:t xml:space="preserve"> Of bekijk hier het filmpje </w:t>
      </w:r>
      <w:r w:rsidR="00A706EE">
        <w:rPr>
          <w:color w:val="2D2D2D"/>
          <w:sz w:val="21"/>
          <w:szCs w:val="21"/>
        </w:rPr>
        <w:t xml:space="preserve">voor </w:t>
      </w:r>
      <w:hyperlink r:id="rId14" w:history="1">
        <w:r w:rsidR="002C397F" w:rsidRPr="007A7EC3">
          <w:rPr>
            <w:rStyle w:val="Hyperlink"/>
            <w:sz w:val="21"/>
            <w:szCs w:val="21"/>
          </w:rPr>
          <w:t>bestaande patiënten</w:t>
        </w:r>
      </w:hyperlink>
      <w:r w:rsidR="002C397F">
        <w:rPr>
          <w:color w:val="2D2D2D"/>
          <w:sz w:val="21"/>
          <w:szCs w:val="21"/>
        </w:rPr>
        <w:t xml:space="preserve"> of voor </w:t>
      </w:r>
      <w:hyperlink r:id="rId15" w:history="1">
        <w:r w:rsidR="002C397F" w:rsidRPr="002C397F">
          <w:rPr>
            <w:rStyle w:val="Hyperlink"/>
            <w:sz w:val="21"/>
            <w:szCs w:val="21"/>
          </w:rPr>
          <w:t>nieuwe patiënten</w:t>
        </w:r>
      </w:hyperlink>
      <w:r w:rsidR="002C397F">
        <w:rPr>
          <w:color w:val="2D2D2D"/>
          <w:sz w:val="21"/>
          <w:szCs w:val="21"/>
        </w:rPr>
        <w:t>.</w:t>
      </w:r>
    </w:p>
    <w:p w14:paraId="2EE10F29" w14:textId="77777777" w:rsidR="00BB55C4" w:rsidRPr="00BB55C4" w:rsidRDefault="00BB55C4" w:rsidP="00FE5DB8"/>
    <w:p w14:paraId="6F5D2F40" w14:textId="04FF885C" w:rsidR="00A63C6F" w:rsidRPr="00A71AB1" w:rsidRDefault="00A71AB1" w:rsidP="00D56614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  <w:u w:val="single"/>
        </w:rPr>
      </w:pPr>
      <w:r>
        <w:rPr>
          <w:color w:val="2D2D2D"/>
          <w:sz w:val="21"/>
          <w:szCs w:val="21"/>
          <w:u w:val="single"/>
        </w:rPr>
        <w:t>Voor overige HIS-gebruikers</w:t>
      </w:r>
    </w:p>
    <w:p w14:paraId="609B9BE5" w14:textId="58D93FC0" w:rsidR="00BF74A6" w:rsidRDefault="00A63C6F" w:rsidP="00D56614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>Maakt u</w:t>
      </w:r>
      <w:r w:rsidR="008A320F">
        <w:rPr>
          <w:color w:val="2D2D2D"/>
          <w:sz w:val="21"/>
          <w:szCs w:val="21"/>
        </w:rPr>
        <w:t>w</w:t>
      </w:r>
      <w:r>
        <w:rPr>
          <w:color w:val="2D2D2D"/>
          <w:sz w:val="21"/>
          <w:szCs w:val="21"/>
        </w:rPr>
        <w:t xml:space="preserve"> praktijk gebruik van een ander HIS dan kan gebruik </w:t>
      </w:r>
      <w:r w:rsidR="008A320F">
        <w:rPr>
          <w:color w:val="2D2D2D"/>
          <w:sz w:val="21"/>
          <w:szCs w:val="21"/>
        </w:rPr>
        <w:t xml:space="preserve">worden </w:t>
      </w:r>
      <w:r>
        <w:rPr>
          <w:color w:val="2D2D2D"/>
          <w:sz w:val="21"/>
          <w:szCs w:val="21"/>
        </w:rPr>
        <w:t>gemaakt van de functionali</w:t>
      </w:r>
      <w:r w:rsidR="00B67681">
        <w:rPr>
          <w:color w:val="2D2D2D"/>
          <w:sz w:val="21"/>
          <w:szCs w:val="21"/>
        </w:rPr>
        <w:t>teit Advance Care Planning in VIPLive.</w:t>
      </w:r>
      <w:r w:rsidR="00442DEB">
        <w:rPr>
          <w:color w:val="2D2D2D"/>
          <w:sz w:val="21"/>
          <w:szCs w:val="21"/>
        </w:rPr>
        <w:t xml:space="preserve"> </w:t>
      </w:r>
      <w:hyperlink r:id="rId16" w:history="1">
        <w:r w:rsidR="00442DEB" w:rsidRPr="00E25F7F">
          <w:rPr>
            <w:rStyle w:val="Hyperlink"/>
            <w:sz w:val="21"/>
            <w:szCs w:val="21"/>
          </w:rPr>
          <w:t>Dit filmpje</w:t>
        </w:r>
      </w:hyperlink>
      <w:r w:rsidR="00442DEB">
        <w:rPr>
          <w:color w:val="2D2D2D"/>
          <w:sz w:val="21"/>
          <w:szCs w:val="21"/>
        </w:rPr>
        <w:t xml:space="preserve"> legt uit hoe </w:t>
      </w:r>
      <w:r w:rsidR="00E25F7F">
        <w:rPr>
          <w:color w:val="2D2D2D"/>
          <w:sz w:val="21"/>
          <w:szCs w:val="21"/>
        </w:rPr>
        <w:t xml:space="preserve">de functionaliteit ACP werkt. </w:t>
      </w:r>
      <w:r w:rsidR="00D0719D">
        <w:rPr>
          <w:color w:val="2D2D2D"/>
          <w:sz w:val="21"/>
          <w:szCs w:val="21"/>
        </w:rPr>
        <w:t xml:space="preserve">De ACP afspraken worden automatisch zichtbaar in het spoed EPD op de huisartsenpost. Het nadeel van vastleggen in VIP is dat </w:t>
      </w:r>
      <w:r w:rsidR="004C2551">
        <w:rPr>
          <w:color w:val="2D2D2D"/>
          <w:sz w:val="21"/>
          <w:szCs w:val="21"/>
        </w:rPr>
        <w:t xml:space="preserve">deze informatie niet direct zichtbaar is in </w:t>
      </w:r>
      <w:r w:rsidR="00A71AB1">
        <w:rPr>
          <w:color w:val="2D2D2D"/>
          <w:sz w:val="21"/>
          <w:szCs w:val="21"/>
        </w:rPr>
        <w:t>uw eigen</w:t>
      </w:r>
      <w:r w:rsidR="004C2551">
        <w:rPr>
          <w:color w:val="2D2D2D"/>
          <w:sz w:val="21"/>
          <w:szCs w:val="21"/>
        </w:rPr>
        <w:t xml:space="preserve"> HIS. Na het invullen van het ACP protocol in VIP</w:t>
      </w:r>
      <w:r w:rsidR="007E3662">
        <w:rPr>
          <w:color w:val="2D2D2D"/>
          <w:sz w:val="21"/>
          <w:szCs w:val="21"/>
        </w:rPr>
        <w:t>Live</w:t>
      </w:r>
      <w:r w:rsidR="004C2551">
        <w:rPr>
          <w:color w:val="2D2D2D"/>
          <w:sz w:val="21"/>
          <w:szCs w:val="21"/>
        </w:rPr>
        <w:t xml:space="preserve"> dient u het protocol terug te zenden naar uw HIS </w:t>
      </w:r>
      <w:r w:rsidR="00CE1FFA">
        <w:rPr>
          <w:color w:val="2D2D2D"/>
          <w:sz w:val="21"/>
          <w:szCs w:val="21"/>
        </w:rPr>
        <w:t xml:space="preserve">door op </w:t>
      </w:r>
      <w:r w:rsidR="007E3662">
        <w:rPr>
          <w:color w:val="2D2D2D"/>
          <w:sz w:val="21"/>
          <w:szCs w:val="21"/>
        </w:rPr>
        <w:t>‘</w:t>
      </w:r>
      <w:r w:rsidR="00CE1FFA" w:rsidRPr="007E3662">
        <w:rPr>
          <w:i/>
          <w:iCs/>
          <w:color w:val="2D2D2D"/>
          <w:sz w:val="21"/>
          <w:szCs w:val="21"/>
        </w:rPr>
        <w:t>terugkoppelen naar bronbestand</w:t>
      </w:r>
      <w:r w:rsidR="007E3662">
        <w:rPr>
          <w:i/>
          <w:iCs/>
          <w:color w:val="2D2D2D"/>
          <w:sz w:val="21"/>
          <w:szCs w:val="21"/>
        </w:rPr>
        <w:t>’</w:t>
      </w:r>
      <w:r w:rsidR="00CE1FFA">
        <w:rPr>
          <w:color w:val="2D2D2D"/>
          <w:sz w:val="21"/>
          <w:szCs w:val="21"/>
        </w:rPr>
        <w:t xml:space="preserve"> te klikken. Het protocol wordt middels een Edifact bericht naar uw HIS verstuurd. Via de postverwerking kan u het </w:t>
      </w:r>
      <w:r w:rsidR="007E3662">
        <w:rPr>
          <w:color w:val="2D2D2D"/>
          <w:sz w:val="21"/>
          <w:szCs w:val="21"/>
        </w:rPr>
        <w:t xml:space="preserve">ingevulde </w:t>
      </w:r>
      <w:r w:rsidR="00CE1FFA">
        <w:rPr>
          <w:color w:val="2D2D2D"/>
          <w:sz w:val="21"/>
          <w:szCs w:val="21"/>
        </w:rPr>
        <w:t>ACP protocol</w:t>
      </w:r>
      <w:r w:rsidR="005F4420">
        <w:rPr>
          <w:color w:val="2D2D2D"/>
          <w:sz w:val="21"/>
          <w:szCs w:val="21"/>
        </w:rPr>
        <w:t xml:space="preserve"> koppelen</w:t>
      </w:r>
      <w:r w:rsidR="00CE1FFA">
        <w:rPr>
          <w:color w:val="2D2D2D"/>
          <w:sz w:val="21"/>
          <w:szCs w:val="21"/>
        </w:rPr>
        <w:t xml:space="preserve"> aan </w:t>
      </w:r>
      <w:r w:rsidR="00F43DF6">
        <w:rPr>
          <w:color w:val="2D2D2D"/>
          <w:sz w:val="21"/>
          <w:szCs w:val="21"/>
        </w:rPr>
        <w:t>episode</w:t>
      </w:r>
      <w:r w:rsidR="008A320F">
        <w:rPr>
          <w:color w:val="2D2D2D"/>
          <w:sz w:val="21"/>
          <w:szCs w:val="21"/>
        </w:rPr>
        <w:t xml:space="preserve"> </w:t>
      </w:r>
      <w:r w:rsidR="00CE1FFA">
        <w:rPr>
          <w:color w:val="2D2D2D"/>
          <w:sz w:val="21"/>
          <w:szCs w:val="21"/>
        </w:rPr>
        <w:t xml:space="preserve">A20. </w:t>
      </w:r>
    </w:p>
    <w:p w14:paraId="38740786" w14:textId="77777777" w:rsidR="00F841EA" w:rsidRDefault="00F841EA" w:rsidP="00D56614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</w:rPr>
      </w:pPr>
    </w:p>
    <w:p w14:paraId="25BA7B1D" w14:textId="0ED69CE0" w:rsidR="00F841EA" w:rsidRPr="00662A59" w:rsidRDefault="00F841EA" w:rsidP="00F841EA">
      <w:pPr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>Wanneer de p</w:t>
      </w:r>
      <w:r w:rsidR="00FE5DB8">
        <w:rPr>
          <w:color w:val="2D2D2D"/>
          <w:sz w:val="21"/>
          <w:szCs w:val="21"/>
        </w:rPr>
        <w:t>atiënt</w:t>
      </w:r>
      <w:r>
        <w:rPr>
          <w:color w:val="2D2D2D"/>
          <w:sz w:val="21"/>
          <w:szCs w:val="21"/>
        </w:rPr>
        <w:t xml:space="preserve"> bezwaar heeft gemaakt </w:t>
      </w:r>
      <w:r w:rsidR="00FE5DB8">
        <w:rPr>
          <w:color w:val="2D2D2D"/>
          <w:sz w:val="21"/>
          <w:szCs w:val="21"/>
        </w:rPr>
        <w:t>om</w:t>
      </w:r>
      <w:r>
        <w:rPr>
          <w:color w:val="2D2D2D"/>
          <w:sz w:val="21"/>
          <w:szCs w:val="21"/>
        </w:rPr>
        <w:t xml:space="preserve"> data te delen met de </w:t>
      </w:r>
      <w:r w:rsidR="00FE5DB8">
        <w:rPr>
          <w:color w:val="2D2D2D"/>
          <w:sz w:val="21"/>
          <w:szCs w:val="21"/>
        </w:rPr>
        <w:t>huisartsen</w:t>
      </w:r>
      <w:r>
        <w:rPr>
          <w:color w:val="2D2D2D"/>
          <w:sz w:val="21"/>
          <w:szCs w:val="21"/>
        </w:rPr>
        <w:t xml:space="preserve">post, ontvangt de </w:t>
      </w:r>
      <w:r w:rsidR="00FE5DB8">
        <w:rPr>
          <w:color w:val="2D2D2D"/>
          <w:sz w:val="21"/>
          <w:szCs w:val="21"/>
        </w:rPr>
        <w:t>huisartsen</w:t>
      </w:r>
      <w:r>
        <w:rPr>
          <w:color w:val="2D2D2D"/>
          <w:sz w:val="21"/>
          <w:szCs w:val="21"/>
        </w:rPr>
        <w:t>post de ACP</w:t>
      </w:r>
      <w:r w:rsidR="00FE5DB8">
        <w:rPr>
          <w:color w:val="2D2D2D"/>
          <w:sz w:val="21"/>
          <w:szCs w:val="21"/>
        </w:rPr>
        <w:t>-gegevens</w:t>
      </w:r>
      <w:r>
        <w:rPr>
          <w:color w:val="2D2D2D"/>
          <w:sz w:val="21"/>
          <w:szCs w:val="21"/>
        </w:rPr>
        <w:t xml:space="preserve"> niet en zal de eigen huisarts een memo aan moeten maken via het </w:t>
      </w:r>
      <w:r>
        <w:rPr>
          <w:color w:val="2D2D2D"/>
          <w:sz w:val="21"/>
          <w:szCs w:val="21"/>
        </w:rPr>
        <w:lastRenderedPageBreak/>
        <w:t xml:space="preserve">patiënten portaal zoals dit afgelopen jaren ook gedaan is. </w:t>
      </w:r>
      <w:r w:rsidR="00A706EE" w:rsidRPr="003C4F0F">
        <w:rPr>
          <w:color w:val="2D2D2D"/>
          <w:sz w:val="21"/>
          <w:szCs w:val="21"/>
        </w:rPr>
        <w:t xml:space="preserve">Meer informatie </w:t>
      </w:r>
      <w:r w:rsidR="00A706EE">
        <w:rPr>
          <w:color w:val="2D2D2D"/>
          <w:sz w:val="21"/>
          <w:szCs w:val="21"/>
        </w:rPr>
        <w:t>over deze memo is te</w:t>
      </w:r>
      <w:r w:rsidR="00A706EE" w:rsidRPr="003C4F0F">
        <w:rPr>
          <w:color w:val="2D2D2D"/>
          <w:sz w:val="21"/>
          <w:szCs w:val="21"/>
        </w:rPr>
        <w:t xml:space="preserve"> vinden in </w:t>
      </w:r>
      <w:hyperlink r:id="rId17" w:history="1">
        <w:r w:rsidR="00A706EE" w:rsidRPr="003C4F0F">
          <w:rPr>
            <w:rStyle w:val="Hyperlink"/>
            <w:sz w:val="21"/>
            <w:szCs w:val="21"/>
          </w:rPr>
          <w:t>de nieuwsbrief van maart 2022</w:t>
        </w:r>
      </w:hyperlink>
      <w:r w:rsidR="00A706EE" w:rsidRPr="003C4F0F">
        <w:rPr>
          <w:color w:val="2D2D2D"/>
          <w:sz w:val="21"/>
          <w:szCs w:val="21"/>
        </w:rPr>
        <w:t>.</w:t>
      </w:r>
      <w:r w:rsidR="00A706EE">
        <w:rPr>
          <w:color w:val="2D2D2D"/>
          <w:sz w:val="21"/>
          <w:szCs w:val="21"/>
        </w:rPr>
        <w:t xml:space="preserve"> Of bekijk hier het filmpje voor </w:t>
      </w:r>
      <w:hyperlink r:id="rId18" w:history="1">
        <w:r w:rsidR="00A706EE" w:rsidRPr="007A7EC3">
          <w:rPr>
            <w:rStyle w:val="Hyperlink"/>
            <w:sz w:val="21"/>
            <w:szCs w:val="21"/>
          </w:rPr>
          <w:t>bestaande patiënten</w:t>
        </w:r>
      </w:hyperlink>
      <w:r w:rsidR="00A706EE">
        <w:rPr>
          <w:color w:val="2D2D2D"/>
          <w:sz w:val="21"/>
          <w:szCs w:val="21"/>
        </w:rPr>
        <w:t xml:space="preserve"> of voor </w:t>
      </w:r>
      <w:hyperlink r:id="rId19" w:history="1">
        <w:r w:rsidR="00A706EE" w:rsidRPr="002C397F">
          <w:rPr>
            <w:rStyle w:val="Hyperlink"/>
            <w:sz w:val="21"/>
            <w:szCs w:val="21"/>
          </w:rPr>
          <w:t>nieuwe patiënten</w:t>
        </w:r>
      </w:hyperlink>
      <w:r w:rsidR="00A706EE">
        <w:rPr>
          <w:color w:val="2D2D2D"/>
          <w:sz w:val="21"/>
          <w:szCs w:val="21"/>
        </w:rPr>
        <w:t>.</w:t>
      </w:r>
    </w:p>
    <w:p w14:paraId="07E06E48" w14:textId="77777777" w:rsidR="00B81968" w:rsidRDefault="00B81968" w:rsidP="00D56614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  <w:u w:val="single"/>
        </w:rPr>
      </w:pPr>
    </w:p>
    <w:p w14:paraId="62A4D424" w14:textId="615E37E5" w:rsidR="00B81968" w:rsidRPr="00A71AB1" w:rsidRDefault="00B81968" w:rsidP="00D56614">
      <w:pPr>
        <w:shd w:val="clear" w:color="auto" w:fill="FFFFFF"/>
        <w:spacing w:line="300" w:lineRule="atLeast"/>
        <w:textAlignment w:val="baseline"/>
        <w:rPr>
          <w:b/>
          <w:bCs/>
          <w:color w:val="2D2D2D"/>
          <w:sz w:val="21"/>
          <w:szCs w:val="21"/>
        </w:rPr>
      </w:pPr>
      <w:r w:rsidRPr="00A71AB1">
        <w:rPr>
          <w:b/>
          <w:bCs/>
          <w:color w:val="2D2D2D"/>
          <w:sz w:val="21"/>
          <w:szCs w:val="21"/>
        </w:rPr>
        <w:t>Hoe kan ik de uitkomsten van een ACP gesprek raadplegen tijdens mijn dienst op de HAP?</w:t>
      </w:r>
    </w:p>
    <w:p w14:paraId="3D0A7A59" w14:textId="1BCDABB9" w:rsidR="00A60193" w:rsidRDefault="00E36A1F" w:rsidP="00C86A1D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>Wanneer een huisartsenpraktijk het ACP gesprek heeft vastgelegd in</w:t>
      </w:r>
      <w:r w:rsidR="00F21C23">
        <w:rPr>
          <w:color w:val="2D2D2D"/>
          <w:sz w:val="21"/>
          <w:szCs w:val="21"/>
        </w:rPr>
        <w:t xml:space="preserve"> </w:t>
      </w:r>
      <w:proofErr w:type="spellStart"/>
      <w:r>
        <w:rPr>
          <w:color w:val="2D2D2D"/>
          <w:sz w:val="21"/>
          <w:szCs w:val="21"/>
        </w:rPr>
        <w:t>Medicom</w:t>
      </w:r>
      <w:proofErr w:type="spellEnd"/>
      <w:r>
        <w:rPr>
          <w:color w:val="2D2D2D"/>
          <w:sz w:val="21"/>
          <w:szCs w:val="21"/>
        </w:rPr>
        <w:t xml:space="preserve"> of </w:t>
      </w:r>
      <w:r w:rsidR="00F21C23">
        <w:rPr>
          <w:color w:val="2D2D2D"/>
          <w:sz w:val="21"/>
          <w:szCs w:val="21"/>
        </w:rPr>
        <w:t xml:space="preserve">in </w:t>
      </w:r>
      <w:proofErr w:type="spellStart"/>
      <w:r>
        <w:rPr>
          <w:color w:val="2D2D2D"/>
          <w:sz w:val="21"/>
          <w:szCs w:val="21"/>
        </w:rPr>
        <w:t>VIPLive</w:t>
      </w:r>
      <w:proofErr w:type="spellEnd"/>
      <w:r>
        <w:rPr>
          <w:color w:val="2D2D2D"/>
          <w:sz w:val="21"/>
          <w:szCs w:val="21"/>
        </w:rPr>
        <w:t xml:space="preserve"> </w:t>
      </w:r>
      <w:r w:rsidR="00F21C23">
        <w:rPr>
          <w:color w:val="2D2D2D"/>
          <w:sz w:val="21"/>
          <w:szCs w:val="21"/>
        </w:rPr>
        <w:t>verschijnt</w:t>
      </w:r>
      <w:r w:rsidR="00C96FA7">
        <w:rPr>
          <w:color w:val="2D2D2D"/>
          <w:sz w:val="21"/>
          <w:szCs w:val="21"/>
        </w:rPr>
        <w:t xml:space="preserve"> de uitkomst van dit gesprek in het spoed EPD. </w:t>
      </w:r>
      <w:hyperlink r:id="rId20" w:history="1">
        <w:r w:rsidR="00C96FA7" w:rsidRPr="00C96FA7">
          <w:rPr>
            <w:rStyle w:val="Hyperlink"/>
            <w:sz w:val="21"/>
            <w:szCs w:val="21"/>
          </w:rPr>
          <w:t>Dit filmpje</w:t>
        </w:r>
      </w:hyperlink>
      <w:r w:rsidR="00C96FA7">
        <w:rPr>
          <w:color w:val="2D2D2D"/>
          <w:sz w:val="21"/>
          <w:szCs w:val="21"/>
        </w:rPr>
        <w:t xml:space="preserve"> legt uit waar de uitkomsten van het gesprek te vinden zijn. </w:t>
      </w:r>
    </w:p>
    <w:p w14:paraId="743FF856" w14:textId="04139B38" w:rsidR="00E610B3" w:rsidRDefault="00E610B3" w:rsidP="00C86A1D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</w:rPr>
      </w:pPr>
    </w:p>
    <w:p w14:paraId="62E5C5EA" w14:textId="77777777" w:rsidR="00B34690" w:rsidRDefault="00B34690" w:rsidP="00C86A1D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</w:rPr>
      </w:pPr>
    </w:p>
    <w:p w14:paraId="6037B6D1" w14:textId="1203C9EB" w:rsidR="00B34690" w:rsidRPr="00A71AB1" w:rsidRDefault="00B34690" w:rsidP="00C86A1D">
      <w:pPr>
        <w:shd w:val="clear" w:color="auto" w:fill="FFFFFF"/>
        <w:spacing w:line="300" w:lineRule="atLeast"/>
        <w:textAlignment w:val="baseline"/>
        <w:rPr>
          <w:color w:val="2D2D2D"/>
          <w:sz w:val="21"/>
          <w:szCs w:val="21"/>
        </w:rPr>
      </w:pPr>
    </w:p>
    <w:sectPr w:rsidR="00B34690" w:rsidRPr="00A71AB1" w:rsidSect="00BD59C0">
      <w:foot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DA8B1" w14:textId="77777777" w:rsidR="003E251C" w:rsidRDefault="003E251C" w:rsidP="007C062E">
      <w:r>
        <w:separator/>
      </w:r>
    </w:p>
  </w:endnote>
  <w:endnote w:type="continuationSeparator" w:id="0">
    <w:p w14:paraId="3F87472C" w14:textId="77777777" w:rsidR="003E251C" w:rsidRDefault="003E251C" w:rsidP="007C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E170" w14:textId="69FA23FC" w:rsidR="00932E6B" w:rsidRPr="005F5817" w:rsidRDefault="00932E6B">
    <w:pPr>
      <w:pStyle w:val="Voettekst"/>
      <w:rPr>
        <w:color w:val="595959" w:themeColor="text1" w:themeTint="A6"/>
        <w:sz w:val="18"/>
        <w:szCs w:val="18"/>
        <w:lang w:val="en-GB"/>
      </w:rPr>
    </w:pPr>
    <w:r w:rsidRPr="00611B0C">
      <w:rPr>
        <w:noProof/>
        <w:color w:val="000000" w:themeColor="text1"/>
        <w:sz w:val="18"/>
        <w:szCs w:val="18"/>
      </w:rPr>
      <w:drawing>
        <wp:anchor distT="0" distB="0" distL="114300" distR="114300" simplePos="0" relativeHeight="251659264" behindDoc="1" locked="0" layoutInCell="1" allowOverlap="1" wp14:anchorId="46767166" wp14:editId="48E940FA">
          <wp:simplePos x="0" y="0"/>
          <wp:positionH relativeFrom="column">
            <wp:posOffset>5603240</wp:posOffset>
          </wp:positionH>
          <wp:positionV relativeFrom="paragraph">
            <wp:posOffset>-430283</wp:posOffset>
          </wp:positionV>
          <wp:extent cx="739775" cy="645374"/>
          <wp:effectExtent l="0" t="0" r="3175" b="2540"/>
          <wp:wrapNone/>
          <wp:docPr id="1" name="Afbeelding 1" descr="Afbeelding met Graphics, grafische vormgeving, Lettertype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Lettertype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75" cy="645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817" w:rsidRPr="005F5817">
      <w:rPr>
        <w:noProof/>
        <w:color w:val="000000" w:themeColor="text1"/>
        <w:sz w:val="18"/>
        <w:szCs w:val="18"/>
        <w:lang w:val="en-GB"/>
      </w:rPr>
      <w:t>Advies ACP</w:t>
    </w:r>
    <w:r w:rsidRPr="005F5817">
      <w:rPr>
        <w:color w:val="595959" w:themeColor="text1" w:themeTint="A6"/>
        <w:sz w:val="18"/>
        <w:szCs w:val="18"/>
        <w:lang w:val="en-GB"/>
      </w:rPr>
      <w:t xml:space="preserve">| </w:t>
    </w:r>
    <w:r w:rsidR="005F5817" w:rsidRPr="005F5817">
      <w:rPr>
        <w:color w:val="595959" w:themeColor="text1" w:themeTint="A6"/>
        <w:sz w:val="18"/>
        <w:szCs w:val="18"/>
        <w:lang w:val="en-GB"/>
      </w:rPr>
      <w:t>Advance Care Planning</w:t>
    </w:r>
    <w:r w:rsidRPr="005F5817">
      <w:rPr>
        <w:color w:val="595959" w:themeColor="text1" w:themeTint="A6"/>
        <w:sz w:val="18"/>
        <w:szCs w:val="18"/>
        <w:lang w:val="en-GB"/>
      </w:rPr>
      <w:t xml:space="preserve"> | Hadoks </w:t>
    </w:r>
    <w:r w:rsidR="00644C1C">
      <w:rPr>
        <w:color w:val="595959" w:themeColor="text1" w:themeTint="A6"/>
        <w:sz w:val="18"/>
        <w:szCs w:val="18"/>
        <w:lang w:val="en-GB"/>
      </w:rPr>
      <w:t xml:space="preserve">| </w:t>
    </w:r>
    <w:proofErr w:type="spellStart"/>
    <w:r w:rsidR="00644C1C">
      <w:rPr>
        <w:color w:val="595959" w:themeColor="text1" w:themeTint="A6"/>
        <w:sz w:val="18"/>
        <w:szCs w:val="18"/>
        <w:lang w:val="en-GB"/>
      </w:rPr>
      <w:t>juni</w:t>
    </w:r>
    <w:proofErr w:type="spellEnd"/>
    <w:r w:rsidR="00644C1C">
      <w:rPr>
        <w:color w:val="595959" w:themeColor="text1" w:themeTint="A6"/>
        <w:sz w:val="18"/>
        <w:szCs w:val="18"/>
        <w:lang w:val="en-GB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FA9A6" w14:textId="77777777" w:rsidR="003E251C" w:rsidRDefault="003E251C" w:rsidP="007C062E">
      <w:r>
        <w:separator/>
      </w:r>
    </w:p>
  </w:footnote>
  <w:footnote w:type="continuationSeparator" w:id="0">
    <w:p w14:paraId="41CE05BB" w14:textId="77777777" w:rsidR="003E251C" w:rsidRDefault="003E251C" w:rsidP="007C0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70FD"/>
    <w:multiLevelType w:val="hybridMultilevel"/>
    <w:tmpl w:val="43627FC2"/>
    <w:lvl w:ilvl="0" w:tplc="8E443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4F18"/>
    <w:multiLevelType w:val="hybridMultilevel"/>
    <w:tmpl w:val="C6B21A72"/>
    <w:lvl w:ilvl="0" w:tplc="BB647B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765F8"/>
    <w:multiLevelType w:val="hybridMultilevel"/>
    <w:tmpl w:val="3E967B82"/>
    <w:lvl w:ilvl="0" w:tplc="B7B6635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735CC"/>
    <w:multiLevelType w:val="hybridMultilevel"/>
    <w:tmpl w:val="E87A528A"/>
    <w:lvl w:ilvl="0" w:tplc="D3D8C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9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C1929"/>
    <w:multiLevelType w:val="hybridMultilevel"/>
    <w:tmpl w:val="C58C4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606C5"/>
    <w:multiLevelType w:val="hybridMultilevel"/>
    <w:tmpl w:val="67745F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644A7"/>
    <w:multiLevelType w:val="multilevel"/>
    <w:tmpl w:val="F15C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177669">
    <w:abstractNumId w:val="4"/>
  </w:num>
  <w:num w:numId="2" w16cid:durableId="1731613565">
    <w:abstractNumId w:val="6"/>
  </w:num>
  <w:num w:numId="3" w16cid:durableId="1353994641">
    <w:abstractNumId w:val="2"/>
  </w:num>
  <w:num w:numId="4" w16cid:durableId="262300095">
    <w:abstractNumId w:val="5"/>
  </w:num>
  <w:num w:numId="5" w16cid:durableId="108011891">
    <w:abstractNumId w:val="3"/>
  </w:num>
  <w:num w:numId="6" w16cid:durableId="1392803690">
    <w:abstractNumId w:val="0"/>
  </w:num>
  <w:num w:numId="7" w16cid:durableId="112646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46"/>
    <w:rsid w:val="00001F82"/>
    <w:rsid w:val="00021013"/>
    <w:rsid w:val="00024B47"/>
    <w:rsid w:val="0003200A"/>
    <w:rsid w:val="0008094A"/>
    <w:rsid w:val="000946D7"/>
    <w:rsid w:val="00094C04"/>
    <w:rsid w:val="00104DC3"/>
    <w:rsid w:val="00120FD3"/>
    <w:rsid w:val="001426DC"/>
    <w:rsid w:val="00186746"/>
    <w:rsid w:val="001B6769"/>
    <w:rsid w:val="001D17DB"/>
    <w:rsid w:val="001D6EDC"/>
    <w:rsid w:val="001F3D43"/>
    <w:rsid w:val="00205EE8"/>
    <w:rsid w:val="00206C45"/>
    <w:rsid w:val="00261179"/>
    <w:rsid w:val="0027248C"/>
    <w:rsid w:val="002C397F"/>
    <w:rsid w:val="002C40C6"/>
    <w:rsid w:val="0031698A"/>
    <w:rsid w:val="00331EEC"/>
    <w:rsid w:val="00335FB9"/>
    <w:rsid w:val="00336792"/>
    <w:rsid w:val="00347056"/>
    <w:rsid w:val="003552D2"/>
    <w:rsid w:val="003770B4"/>
    <w:rsid w:val="003871F5"/>
    <w:rsid w:val="003A2D40"/>
    <w:rsid w:val="003A3AFD"/>
    <w:rsid w:val="003A76E9"/>
    <w:rsid w:val="003C4F0F"/>
    <w:rsid w:val="003D0714"/>
    <w:rsid w:val="003E251C"/>
    <w:rsid w:val="003F60B8"/>
    <w:rsid w:val="00420C52"/>
    <w:rsid w:val="004254F1"/>
    <w:rsid w:val="00442DEB"/>
    <w:rsid w:val="00461BAB"/>
    <w:rsid w:val="00462B6E"/>
    <w:rsid w:val="004C2551"/>
    <w:rsid w:val="004E1FF7"/>
    <w:rsid w:val="004F27D9"/>
    <w:rsid w:val="00503D24"/>
    <w:rsid w:val="0056083A"/>
    <w:rsid w:val="005727F0"/>
    <w:rsid w:val="00584570"/>
    <w:rsid w:val="00591229"/>
    <w:rsid w:val="005F3C3C"/>
    <w:rsid w:val="005F4420"/>
    <w:rsid w:val="005F49E4"/>
    <w:rsid w:val="005F5817"/>
    <w:rsid w:val="005F76F4"/>
    <w:rsid w:val="006022A9"/>
    <w:rsid w:val="006136BD"/>
    <w:rsid w:val="006148D6"/>
    <w:rsid w:val="00614D3F"/>
    <w:rsid w:val="006215C5"/>
    <w:rsid w:val="00644C1C"/>
    <w:rsid w:val="0067312B"/>
    <w:rsid w:val="00705EBE"/>
    <w:rsid w:val="00710E60"/>
    <w:rsid w:val="00714D96"/>
    <w:rsid w:val="0073504A"/>
    <w:rsid w:val="0074414F"/>
    <w:rsid w:val="007615E7"/>
    <w:rsid w:val="00764215"/>
    <w:rsid w:val="007823C4"/>
    <w:rsid w:val="007A7EC3"/>
    <w:rsid w:val="007C062E"/>
    <w:rsid w:val="007E3662"/>
    <w:rsid w:val="00862046"/>
    <w:rsid w:val="00863062"/>
    <w:rsid w:val="00865817"/>
    <w:rsid w:val="00867291"/>
    <w:rsid w:val="00894FC1"/>
    <w:rsid w:val="008A320F"/>
    <w:rsid w:val="008B79A6"/>
    <w:rsid w:val="00902BCB"/>
    <w:rsid w:val="00932E6B"/>
    <w:rsid w:val="009420DB"/>
    <w:rsid w:val="00955F4A"/>
    <w:rsid w:val="009A152F"/>
    <w:rsid w:val="009B5DB9"/>
    <w:rsid w:val="009C2210"/>
    <w:rsid w:val="009D0D07"/>
    <w:rsid w:val="009F3EF1"/>
    <w:rsid w:val="00A14EA1"/>
    <w:rsid w:val="00A56B4E"/>
    <w:rsid w:val="00A60193"/>
    <w:rsid w:val="00A619E8"/>
    <w:rsid w:val="00A63C6F"/>
    <w:rsid w:val="00A7016C"/>
    <w:rsid w:val="00A706EE"/>
    <w:rsid w:val="00A71AB1"/>
    <w:rsid w:val="00A73B01"/>
    <w:rsid w:val="00A80E86"/>
    <w:rsid w:val="00AA1812"/>
    <w:rsid w:val="00AD207B"/>
    <w:rsid w:val="00AD764C"/>
    <w:rsid w:val="00AD7699"/>
    <w:rsid w:val="00B34690"/>
    <w:rsid w:val="00B602D8"/>
    <w:rsid w:val="00B67681"/>
    <w:rsid w:val="00B81968"/>
    <w:rsid w:val="00BB21F9"/>
    <w:rsid w:val="00BB55C4"/>
    <w:rsid w:val="00BC4021"/>
    <w:rsid w:val="00BD59C0"/>
    <w:rsid w:val="00BE1A1E"/>
    <w:rsid w:val="00BE7572"/>
    <w:rsid w:val="00BF74A6"/>
    <w:rsid w:val="00C03FE7"/>
    <w:rsid w:val="00C27E7E"/>
    <w:rsid w:val="00C301A2"/>
    <w:rsid w:val="00C7430C"/>
    <w:rsid w:val="00C82425"/>
    <w:rsid w:val="00C86A1D"/>
    <w:rsid w:val="00C8797B"/>
    <w:rsid w:val="00C96FA7"/>
    <w:rsid w:val="00CC08AC"/>
    <w:rsid w:val="00CC525D"/>
    <w:rsid w:val="00CE1FFA"/>
    <w:rsid w:val="00D0719D"/>
    <w:rsid w:val="00D13CAB"/>
    <w:rsid w:val="00D56614"/>
    <w:rsid w:val="00D76032"/>
    <w:rsid w:val="00D91915"/>
    <w:rsid w:val="00DA0661"/>
    <w:rsid w:val="00DA3F8F"/>
    <w:rsid w:val="00DB244A"/>
    <w:rsid w:val="00DD59FE"/>
    <w:rsid w:val="00DE2573"/>
    <w:rsid w:val="00DF50A8"/>
    <w:rsid w:val="00E1131C"/>
    <w:rsid w:val="00E25F7F"/>
    <w:rsid w:val="00E36A1F"/>
    <w:rsid w:val="00E610B3"/>
    <w:rsid w:val="00E70F0C"/>
    <w:rsid w:val="00E80800"/>
    <w:rsid w:val="00E85493"/>
    <w:rsid w:val="00E93A9A"/>
    <w:rsid w:val="00E96F36"/>
    <w:rsid w:val="00F00376"/>
    <w:rsid w:val="00F04BB3"/>
    <w:rsid w:val="00F20FE8"/>
    <w:rsid w:val="00F21C23"/>
    <w:rsid w:val="00F26003"/>
    <w:rsid w:val="00F26EDD"/>
    <w:rsid w:val="00F43DF6"/>
    <w:rsid w:val="00F8093E"/>
    <w:rsid w:val="00F841EA"/>
    <w:rsid w:val="00FD73D6"/>
    <w:rsid w:val="00FE5DB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63BEA"/>
  <w15:chartTrackingRefBased/>
  <w15:docId w15:val="{7B44A4E8-9784-4134-BF7C-7FB9DEA5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2046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0210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021013"/>
    <w:pPr>
      <w:keepNext w:val="0"/>
      <w:keepLines w:val="0"/>
      <w:widowControl w:val="0"/>
      <w:autoSpaceDE w:val="0"/>
      <w:autoSpaceDN w:val="0"/>
      <w:spacing w:after="120"/>
      <w:outlineLvl w:val="1"/>
    </w:pPr>
    <w:rPr>
      <w:rFonts w:ascii="Calibri" w:eastAsia="Calibri" w:hAnsi="Calibri" w:cs="Calibri"/>
      <w:b/>
      <w:bCs/>
      <w:color w:val="EB900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1"/>
    <w:qFormat/>
    <w:rsid w:val="00862046"/>
    <w:pPr>
      <w:ind w:left="720"/>
    </w:pPr>
  </w:style>
  <w:style w:type="paragraph" w:styleId="Normaalweb">
    <w:name w:val="Normal (Web)"/>
    <w:basedOn w:val="Standaard"/>
    <w:uiPriority w:val="99"/>
    <w:semiHidden/>
    <w:unhideWhenUsed/>
    <w:rsid w:val="00862046"/>
    <w:rPr>
      <w:rFonts w:ascii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C06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062E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7C06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062E"/>
    <w:rPr>
      <w:rFonts w:ascii="Calibri" w:hAnsi="Calibri" w:cs="Calibri"/>
    </w:rPr>
  </w:style>
  <w:style w:type="paragraph" w:styleId="Plattetekst">
    <w:name w:val="Body Text"/>
    <w:basedOn w:val="Standaard"/>
    <w:link w:val="PlattetekstChar"/>
    <w:uiPriority w:val="1"/>
    <w:qFormat/>
    <w:rsid w:val="00FD73D6"/>
    <w:pPr>
      <w:widowControl w:val="0"/>
      <w:autoSpaceDE w:val="0"/>
      <w:autoSpaceDN w:val="0"/>
    </w:pPr>
    <w:rPr>
      <w:rFonts w:eastAsia="Calibri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D73D6"/>
    <w:rPr>
      <w:rFonts w:ascii="Calibri" w:eastAsia="Calibri" w:hAnsi="Calibri" w:cs="Calibri"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021013"/>
    <w:rPr>
      <w:rFonts w:ascii="Calibri" w:eastAsia="Calibri" w:hAnsi="Calibri" w:cs="Calibri"/>
      <w:b/>
      <w:bCs/>
      <w:color w:val="EB900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021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67312B"/>
    <w:rPr>
      <w:b/>
      <w:bCs/>
    </w:rPr>
  </w:style>
  <w:style w:type="table" w:styleId="Tabelraster">
    <w:name w:val="Table Grid"/>
    <w:basedOn w:val="Standaardtabel"/>
    <w:uiPriority w:val="39"/>
    <w:rsid w:val="009C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80E8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0E8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F3E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F3EF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F3EF1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3E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3EF1"/>
    <w:rPr>
      <w:rFonts w:ascii="Calibri" w:hAnsi="Calibri" w:cs="Calibri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BF74A6"/>
    <w:pPr>
      <w:spacing w:after="0" w:line="240" w:lineRule="auto"/>
    </w:pPr>
    <w:rPr>
      <w:rFonts w:ascii="Calibri" w:hAnsi="Calibri" w:cs="Calibri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A3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.spotler.com/ct/m19/k1/iS5MWx7O7sqAW3fKVfdqk2WMpMrJk5O-DDl-mvqINZNKSY0WMuHA3zm0aoWuyUXppacILjVxAg_6LGXub8gVRw/JRB23q8kAA79qrm" TargetMode="External"/><Relationship Id="rId18" Type="http://schemas.openxmlformats.org/officeDocument/2006/relationships/hyperlink" Target="https://www.youtube.com/watch?v=blCf1U-sZVc&amp;list=PLXeOujpuAhZeqe8CfHaBWA0qUxR4wFjnH&amp;index=1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c.spotler.com/ct/m19/k1/BDzRiP-9gclNnHoCYBrd1qNJzcoRbRN3NxSkqcu-sD9SKhNKC2_0Mf85NRDz9y4g_RLvL-Wn3VqyBGyAYU2ZIQ/Cr7HP4SkKDr62BD" TargetMode="External"/><Relationship Id="rId17" Type="http://schemas.openxmlformats.org/officeDocument/2006/relationships/hyperlink" Target="https://c.spotler.com/ct/m19/k1/iS5MWx7O7sqAW3fKVfdqk2WMpMrJk5O-DDl-mvqINZNKSY0WMuHA3zm0aoWuyUXppacILjVxAg_6LGXub8gVRw/JRB23q8kAA79qr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cademie.viplive.nl/hc/nl/articles/5231873387677-ACP-Opstellen-van-een-ACP" TargetMode="External"/><Relationship Id="rId20" Type="http://schemas.openxmlformats.org/officeDocument/2006/relationships/hyperlink" Target="https://academie.viplive.nl/hc/nl/articles/5232052814493-ACP-Inzien-van-een-ACP-op-de-HA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doks.nl/app/uploads/2024/02/Multidisciplinair-zorgprogramma-Ouderen-februari-2024-1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GM-q9qRstSc&amp;list=PLXeOujpuAhZeqe8CfHaBWA0qUxR4wFjnH&amp;index=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GM-q9qRstSc&amp;list=PLXeOujpuAhZeqe8CfHaBWA0qUxR4wFjnH&amp;index=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blCf1U-sZVc&amp;list=PLXeOujpuAhZeqe8CfHaBWA0qUxR4wFjnH&amp;index=1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824D6FA721E4093E72CAE4B7E1C47" ma:contentTypeVersion="18" ma:contentTypeDescription="Een nieuw document maken." ma:contentTypeScope="" ma:versionID="57525a82e7100b3600831a0b4e479b3b">
  <xsd:schema xmlns:xsd="http://www.w3.org/2001/XMLSchema" xmlns:xs="http://www.w3.org/2001/XMLSchema" xmlns:p="http://schemas.microsoft.com/office/2006/metadata/properties" xmlns:ns2="2a5b0867-8878-4007-abc5-3c3a9680e9dc" xmlns:ns3="e97e4a4f-1edd-4680-8e98-9581e156743b" targetNamespace="http://schemas.microsoft.com/office/2006/metadata/properties" ma:root="true" ma:fieldsID="6626c2c3889c0b3fe3250b2af67c67ba" ns2:_="" ns3:_="">
    <xsd:import namespace="2a5b0867-8878-4007-abc5-3c3a9680e9dc"/>
    <xsd:import namespace="e97e4a4f-1edd-4680-8e98-9581e1567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b0867-8878-4007-abc5-3c3a9680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8b79b450-a4fb-47aa-abb6-7a5a2644e1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e4a4f-1edd-4680-8e98-9581e15674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e23f3f8-0ae6-4a10-8d49-0bda4b96b271}" ma:internalName="TaxCatchAll" ma:showField="CatchAllData" ma:web="e97e4a4f-1edd-4680-8e98-9581e1567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e4a4f-1edd-4680-8e98-9581e156743b" xsi:nil="true"/>
    <lcf76f155ced4ddcb4097134ff3c332f xmlns="2a5b0867-8878-4007-abc5-3c3a9680e9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56CF5F-E097-45FB-A42E-FE446ED9AD35}"/>
</file>

<file path=customXml/itemProps2.xml><?xml version="1.0" encoding="utf-8"?>
<ds:datastoreItem xmlns:ds="http://schemas.openxmlformats.org/officeDocument/2006/customXml" ds:itemID="{07D831A6-ADE2-4E2D-A6D2-0EF2D831C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64241-8779-44DC-808B-BD2F6CA47E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Anne-Wil Eewold</dc:creator>
  <cp:keywords/>
  <dc:description/>
  <cp:lastModifiedBy>Nienke Smid</cp:lastModifiedBy>
  <cp:revision>2</cp:revision>
  <cp:lastPrinted>2023-11-23T08:36:00Z</cp:lastPrinted>
  <dcterms:created xsi:type="dcterms:W3CDTF">2024-07-04T07:59:00Z</dcterms:created>
  <dcterms:modified xsi:type="dcterms:W3CDTF">2024-07-04T07:59:00Z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0x0101008D1824D6FA721E4093E72CAE4B7E1C47</vt:lpwstr>
  </property>
  <property fmtid="{D5CDD505-2E9C-101B-9397-08002B2CF9AE}" pid="3" name="MediaServiceImageTags">
    <vt:lpwstr/>
  </property>
</Properties>
</file>